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6DCA" w14:textId="77777777" w:rsidR="008328A6" w:rsidRPr="00B84EE6" w:rsidRDefault="00B84EE6" w:rsidP="00B84EE6">
      <w:pPr>
        <w:jc w:val="center"/>
        <w:rPr>
          <w:rFonts w:ascii="Arial" w:hAnsi="Arial" w:cs="Arial"/>
          <w:b/>
          <w:bCs/>
          <w:sz w:val="40"/>
          <w:szCs w:val="40"/>
        </w:rPr>
      </w:pPr>
      <w:r w:rsidRPr="00B84EE6">
        <w:rPr>
          <w:rFonts w:ascii="Arial" w:hAnsi="Arial" w:cs="Arial"/>
          <w:b/>
          <w:bCs/>
          <w:sz w:val="40"/>
          <w:szCs w:val="40"/>
        </w:rPr>
        <w:t>California Highway Patrol</w:t>
      </w:r>
    </w:p>
    <w:p w14:paraId="3528AEEF" w14:textId="77777777" w:rsidR="00B84EE6" w:rsidRPr="00B84EE6" w:rsidRDefault="00B84EE6" w:rsidP="00B84EE6">
      <w:pPr>
        <w:jc w:val="center"/>
        <w:rPr>
          <w:rFonts w:ascii="Arial" w:hAnsi="Arial" w:cs="Arial"/>
          <w:b/>
          <w:bCs/>
          <w:sz w:val="40"/>
          <w:szCs w:val="40"/>
        </w:rPr>
      </w:pPr>
      <w:r w:rsidRPr="00B84EE6">
        <w:rPr>
          <w:rFonts w:ascii="Arial" w:hAnsi="Arial" w:cs="Arial"/>
          <w:b/>
          <w:bCs/>
          <w:sz w:val="40"/>
          <w:szCs w:val="40"/>
        </w:rPr>
        <w:t>Malibu Task Force</w:t>
      </w:r>
    </w:p>
    <w:p w14:paraId="74CBC46A" w14:textId="56434997" w:rsidR="00B84EE6" w:rsidRPr="00B84EE6" w:rsidRDefault="00DD3F8A" w:rsidP="00B84EE6">
      <w:pPr>
        <w:pStyle w:val="Heading1"/>
        <w:jc w:val="center"/>
        <w:rPr>
          <w:rFonts w:ascii="Arial" w:hAnsi="Arial" w:cs="Arial"/>
          <w:u w:val="single"/>
        </w:rPr>
      </w:pPr>
      <w:r>
        <w:rPr>
          <w:rFonts w:ascii="Arial" w:hAnsi="Arial" w:cs="Arial"/>
          <w:u w:val="single"/>
        </w:rPr>
        <w:t>May</w:t>
      </w:r>
      <w:r w:rsidR="00412F4D">
        <w:rPr>
          <w:rFonts w:ascii="Arial" w:hAnsi="Arial" w:cs="Arial"/>
          <w:u w:val="single"/>
        </w:rPr>
        <w:t xml:space="preserve"> 1</w:t>
      </w:r>
      <w:r w:rsidR="002872EB">
        <w:rPr>
          <w:rFonts w:ascii="Arial" w:hAnsi="Arial" w:cs="Arial"/>
          <w:u w:val="single"/>
        </w:rPr>
        <w:t xml:space="preserve">- </w:t>
      </w:r>
      <w:r>
        <w:rPr>
          <w:rFonts w:ascii="Arial" w:hAnsi="Arial" w:cs="Arial"/>
          <w:u w:val="single"/>
        </w:rPr>
        <w:t>May</w:t>
      </w:r>
      <w:r w:rsidR="00C21925">
        <w:rPr>
          <w:rFonts w:ascii="Arial" w:hAnsi="Arial" w:cs="Arial"/>
          <w:u w:val="single"/>
        </w:rPr>
        <w:t xml:space="preserve"> 3</w:t>
      </w:r>
      <w:r>
        <w:rPr>
          <w:rFonts w:ascii="Arial" w:hAnsi="Arial" w:cs="Arial"/>
          <w:u w:val="single"/>
        </w:rPr>
        <w:t>1</w:t>
      </w:r>
      <w:r w:rsidR="00EB1D01">
        <w:rPr>
          <w:rFonts w:ascii="Arial" w:hAnsi="Arial" w:cs="Arial"/>
          <w:u w:val="single"/>
        </w:rPr>
        <w:t xml:space="preserve"> </w:t>
      </w:r>
      <w:r w:rsidR="00B84EE6" w:rsidRPr="00B84EE6">
        <w:rPr>
          <w:rFonts w:ascii="Arial" w:hAnsi="Arial" w:cs="Arial"/>
          <w:u w:val="single"/>
        </w:rPr>
        <w:t>Enforcement Report</w:t>
      </w:r>
    </w:p>
    <w:p w14:paraId="483AFC2F" w14:textId="77777777" w:rsidR="00B84EE6" w:rsidRPr="00B84EE6" w:rsidRDefault="00B84EE6" w:rsidP="00EB1D01">
      <w:pPr>
        <w:rPr>
          <w:rFonts w:ascii="Arial" w:hAnsi="Arial" w:cs="Arial"/>
          <w:b/>
          <w:bCs/>
        </w:rPr>
      </w:pPr>
    </w:p>
    <w:p w14:paraId="19E983A6" w14:textId="77777777" w:rsidR="00B84EE6" w:rsidRDefault="00B84EE6"/>
    <w:p w14:paraId="2E6C3259" w14:textId="77777777" w:rsidR="00B84EE6" w:rsidRPr="00A73CC6" w:rsidRDefault="00B84EE6" w:rsidP="00C01BA5">
      <w:pPr>
        <w:tabs>
          <w:tab w:val="left" w:pos="2880"/>
          <w:tab w:val="left" w:pos="5760"/>
        </w:tabs>
        <w:rPr>
          <w:rFonts w:ascii="Arial" w:hAnsi="Arial" w:cs="Arial"/>
          <w:b/>
          <w:bCs/>
          <w:sz w:val="24"/>
          <w:szCs w:val="24"/>
          <w:u w:val="single"/>
        </w:rPr>
      </w:pPr>
      <w:r w:rsidRPr="00A73CC6">
        <w:rPr>
          <w:rFonts w:ascii="Arial" w:hAnsi="Arial" w:cs="Arial"/>
          <w:b/>
          <w:bCs/>
          <w:sz w:val="24"/>
          <w:szCs w:val="24"/>
          <w:u w:val="single"/>
        </w:rPr>
        <w:t>Violation</w:t>
      </w:r>
      <w:r w:rsidRPr="00A73CC6">
        <w:rPr>
          <w:rFonts w:ascii="Arial" w:hAnsi="Arial" w:cs="Arial"/>
          <w:b/>
          <w:bCs/>
          <w:sz w:val="24"/>
          <w:szCs w:val="24"/>
          <w:u w:val="single"/>
        </w:rPr>
        <w:tab/>
        <w:t>Number of Citations</w:t>
      </w:r>
      <w:r w:rsidR="00EB1D01" w:rsidRPr="00A73CC6">
        <w:rPr>
          <w:rFonts w:ascii="Arial" w:hAnsi="Arial" w:cs="Arial"/>
          <w:b/>
          <w:bCs/>
          <w:sz w:val="24"/>
          <w:szCs w:val="24"/>
          <w:u w:val="single"/>
        </w:rPr>
        <w:tab/>
        <w:t>Year to Date</w:t>
      </w:r>
      <w:r w:rsidR="00C21925">
        <w:rPr>
          <w:rFonts w:ascii="Arial" w:hAnsi="Arial" w:cs="Arial"/>
          <w:b/>
          <w:bCs/>
          <w:sz w:val="24"/>
          <w:szCs w:val="24"/>
          <w:u w:val="single"/>
        </w:rPr>
        <w:t>*</w:t>
      </w:r>
    </w:p>
    <w:p w14:paraId="07D45F45" w14:textId="4EBF35FD" w:rsidR="002872EB" w:rsidRPr="002872EB" w:rsidRDefault="00EB1D01" w:rsidP="00EB1D01">
      <w:pPr>
        <w:tabs>
          <w:tab w:val="center" w:pos="3600"/>
          <w:tab w:val="center" w:pos="6300"/>
        </w:tabs>
        <w:spacing w:after="0"/>
        <w:rPr>
          <w:rFonts w:ascii="Arial" w:eastAsia="Times New Roman" w:hAnsi="Arial" w:cs="Arial"/>
          <w:sz w:val="24"/>
          <w:szCs w:val="24"/>
        </w:rPr>
      </w:pPr>
      <w:r w:rsidRPr="00A73CC6">
        <w:rPr>
          <w:rFonts w:ascii="Arial" w:eastAsia="Times New Roman" w:hAnsi="Arial" w:cs="Arial"/>
          <w:color w:val="000000"/>
          <w:sz w:val="24"/>
          <w:szCs w:val="24"/>
        </w:rPr>
        <w:t>S</w:t>
      </w:r>
      <w:r w:rsidR="00C01BA5" w:rsidRPr="00A73CC6">
        <w:rPr>
          <w:rFonts w:ascii="Arial" w:eastAsia="Times New Roman" w:hAnsi="Arial" w:cs="Arial"/>
          <w:color w:val="000000"/>
          <w:sz w:val="24"/>
          <w:szCs w:val="24"/>
        </w:rPr>
        <w:t>peeding citations</w:t>
      </w:r>
      <w:r w:rsidR="000D1C4C" w:rsidRPr="00A73CC6">
        <w:rPr>
          <w:rFonts w:ascii="Arial" w:eastAsia="Times New Roman" w:hAnsi="Arial" w:cs="Arial"/>
          <w:color w:val="000000"/>
          <w:sz w:val="24"/>
          <w:szCs w:val="24"/>
        </w:rPr>
        <w:tab/>
      </w:r>
      <w:r w:rsidR="000A7330">
        <w:rPr>
          <w:rFonts w:ascii="Arial" w:eastAsia="Times New Roman" w:hAnsi="Arial" w:cs="Arial"/>
          <w:color w:val="000000"/>
          <w:sz w:val="24"/>
          <w:szCs w:val="24"/>
        </w:rPr>
        <w:t>33</w:t>
      </w:r>
      <w:r w:rsidR="00C87E63">
        <w:rPr>
          <w:rFonts w:ascii="Arial" w:eastAsia="Times New Roman" w:hAnsi="Arial" w:cs="Arial"/>
          <w:color w:val="000000"/>
          <w:sz w:val="24"/>
          <w:szCs w:val="24"/>
        </w:rPr>
        <w:t>9</w:t>
      </w:r>
      <w:r w:rsidRPr="00A73CC6">
        <w:rPr>
          <w:rFonts w:ascii="Arial" w:eastAsia="Times New Roman" w:hAnsi="Arial" w:cs="Arial"/>
          <w:color w:val="000000"/>
          <w:sz w:val="24"/>
          <w:szCs w:val="24"/>
        </w:rPr>
        <w:tab/>
      </w:r>
      <w:r w:rsidR="000A7330">
        <w:rPr>
          <w:rFonts w:ascii="Arial" w:eastAsia="Times New Roman" w:hAnsi="Arial" w:cs="Arial"/>
          <w:color w:val="000000"/>
          <w:sz w:val="24"/>
          <w:szCs w:val="24"/>
        </w:rPr>
        <w:t>1</w:t>
      </w:r>
      <w:r w:rsidR="00D42D49">
        <w:rPr>
          <w:rFonts w:ascii="Arial" w:eastAsia="Times New Roman" w:hAnsi="Arial" w:cs="Arial"/>
          <w:color w:val="000000"/>
          <w:sz w:val="24"/>
          <w:szCs w:val="24"/>
        </w:rPr>
        <w:t>396</w:t>
      </w:r>
    </w:p>
    <w:p w14:paraId="795792DC" w14:textId="5EFA4DB1"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 xml:space="preserve">Speeding </w:t>
      </w:r>
      <w:proofErr w:type="gramStart"/>
      <w:r>
        <w:rPr>
          <w:rFonts w:ascii="Arial" w:eastAsia="Times New Roman" w:hAnsi="Arial" w:cs="Arial"/>
          <w:color w:val="000000"/>
          <w:sz w:val="24"/>
          <w:szCs w:val="24"/>
        </w:rPr>
        <w:t>in excess of</w:t>
      </w:r>
      <w:proofErr w:type="gramEnd"/>
      <w:r>
        <w:rPr>
          <w:rFonts w:ascii="Arial" w:eastAsia="Times New Roman" w:hAnsi="Arial" w:cs="Arial"/>
          <w:color w:val="000000"/>
          <w:sz w:val="24"/>
          <w:szCs w:val="24"/>
        </w:rPr>
        <w:t xml:space="preserve"> 100 MPH* </w:t>
      </w:r>
      <w:r w:rsidR="00D42D49">
        <w:rPr>
          <w:rFonts w:ascii="Arial" w:eastAsia="Times New Roman" w:hAnsi="Arial" w:cs="Arial"/>
          <w:color w:val="000000"/>
          <w:sz w:val="24"/>
          <w:szCs w:val="24"/>
        </w:rPr>
        <w:t>1</w:t>
      </w:r>
      <w:r>
        <w:rPr>
          <w:rFonts w:ascii="Arial" w:eastAsia="Times New Roman" w:hAnsi="Arial" w:cs="Arial"/>
          <w:color w:val="000000"/>
          <w:sz w:val="24"/>
          <w:szCs w:val="24"/>
        </w:rPr>
        <w:tab/>
      </w:r>
      <w:r w:rsidR="00D42D49">
        <w:rPr>
          <w:rFonts w:ascii="Arial" w:eastAsia="Times New Roman" w:hAnsi="Arial" w:cs="Arial"/>
          <w:color w:val="000000"/>
          <w:sz w:val="24"/>
          <w:szCs w:val="24"/>
        </w:rPr>
        <w:t>2</w:t>
      </w:r>
    </w:p>
    <w:p w14:paraId="2FA9F5FD" w14:textId="41095E22"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Reckless driving*</w:t>
      </w:r>
      <w:r>
        <w:rPr>
          <w:rFonts w:ascii="Arial" w:eastAsia="Times New Roman" w:hAnsi="Arial" w:cs="Arial"/>
          <w:color w:val="000000"/>
          <w:sz w:val="24"/>
          <w:szCs w:val="24"/>
        </w:rPr>
        <w:tab/>
      </w:r>
      <w:r w:rsidR="000A7330">
        <w:rPr>
          <w:rFonts w:ascii="Arial" w:eastAsia="Times New Roman" w:hAnsi="Arial" w:cs="Arial"/>
          <w:color w:val="000000"/>
          <w:sz w:val="24"/>
          <w:szCs w:val="24"/>
        </w:rPr>
        <w:t>0</w:t>
      </w:r>
      <w:r>
        <w:rPr>
          <w:rFonts w:ascii="Arial" w:eastAsia="Times New Roman" w:hAnsi="Arial" w:cs="Arial"/>
          <w:color w:val="000000"/>
          <w:sz w:val="24"/>
          <w:szCs w:val="24"/>
        </w:rPr>
        <w:tab/>
        <w:t>1</w:t>
      </w:r>
    </w:p>
    <w:p w14:paraId="264EAC53" w14:textId="20B7AEFC"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Unsafe turn or lane change*</w:t>
      </w:r>
      <w:r>
        <w:rPr>
          <w:rFonts w:ascii="Arial" w:eastAsia="Times New Roman" w:hAnsi="Arial" w:cs="Arial"/>
          <w:color w:val="000000"/>
          <w:sz w:val="24"/>
          <w:szCs w:val="24"/>
        </w:rPr>
        <w:tab/>
      </w:r>
      <w:r w:rsidR="00D42D49">
        <w:rPr>
          <w:rFonts w:ascii="Arial" w:eastAsia="Times New Roman" w:hAnsi="Arial" w:cs="Arial"/>
          <w:color w:val="000000"/>
          <w:sz w:val="24"/>
          <w:szCs w:val="24"/>
        </w:rPr>
        <w:t>0</w:t>
      </w:r>
      <w:r>
        <w:rPr>
          <w:rFonts w:ascii="Arial" w:eastAsia="Times New Roman" w:hAnsi="Arial" w:cs="Arial"/>
          <w:color w:val="000000"/>
          <w:sz w:val="24"/>
          <w:szCs w:val="24"/>
        </w:rPr>
        <w:tab/>
      </w:r>
      <w:r w:rsidR="000A7330">
        <w:rPr>
          <w:rFonts w:ascii="Arial" w:eastAsia="Times New Roman" w:hAnsi="Arial" w:cs="Arial"/>
          <w:color w:val="000000"/>
          <w:sz w:val="24"/>
          <w:szCs w:val="24"/>
        </w:rPr>
        <w:t>11</w:t>
      </w:r>
    </w:p>
    <w:p w14:paraId="3335B595" w14:textId="55462350"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Following too close*</w:t>
      </w:r>
      <w:r>
        <w:rPr>
          <w:rFonts w:ascii="Arial" w:eastAsia="Times New Roman" w:hAnsi="Arial" w:cs="Arial"/>
          <w:color w:val="000000"/>
          <w:sz w:val="24"/>
          <w:szCs w:val="24"/>
        </w:rPr>
        <w:tab/>
      </w:r>
      <w:r w:rsidR="00387BE6">
        <w:rPr>
          <w:rFonts w:ascii="Arial" w:eastAsia="Times New Roman" w:hAnsi="Arial" w:cs="Arial"/>
          <w:color w:val="000000"/>
          <w:sz w:val="24"/>
          <w:szCs w:val="24"/>
        </w:rPr>
        <w:t>2</w:t>
      </w:r>
      <w:r>
        <w:rPr>
          <w:rFonts w:ascii="Arial" w:eastAsia="Times New Roman" w:hAnsi="Arial" w:cs="Arial"/>
          <w:color w:val="000000"/>
          <w:sz w:val="24"/>
          <w:szCs w:val="24"/>
        </w:rPr>
        <w:tab/>
      </w:r>
      <w:r w:rsidR="00387BE6">
        <w:rPr>
          <w:rFonts w:ascii="Arial" w:eastAsia="Times New Roman" w:hAnsi="Arial" w:cs="Arial"/>
          <w:color w:val="000000"/>
          <w:sz w:val="24"/>
          <w:szCs w:val="24"/>
        </w:rPr>
        <w:t>6</w:t>
      </w:r>
    </w:p>
    <w:p w14:paraId="2E83EF45" w14:textId="339B3DDE"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Distracted driving*</w:t>
      </w:r>
      <w:r>
        <w:rPr>
          <w:rFonts w:ascii="Arial" w:eastAsia="Times New Roman" w:hAnsi="Arial" w:cs="Arial"/>
          <w:color w:val="000000"/>
          <w:sz w:val="24"/>
          <w:szCs w:val="24"/>
        </w:rPr>
        <w:tab/>
      </w:r>
      <w:r w:rsidR="00387BE6">
        <w:rPr>
          <w:rFonts w:ascii="Arial" w:eastAsia="Times New Roman" w:hAnsi="Arial" w:cs="Arial"/>
          <w:color w:val="000000"/>
          <w:sz w:val="24"/>
          <w:szCs w:val="24"/>
        </w:rPr>
        <w:t>11</w:t>
      </w:r>
      <w:r>
        <w:rPr>
          <w:rFonts w:ascii="Arial" w:eastAsia="Times New Roman" w:hAnsi="Arial" w:cs="Arial"/>
          <w:color w:val="000000"/>
          <w:sz w:val="24"/>
          <w:szCs w:val="24"/>
        </w:rPr>
        <w:tab/>
      </w:r>
      <w:r w:rsidR="00387BE6">
        <w:rPr>
          <w:rFonts w:ascii="Arial" w:eastAsia="Times New Roman" w:hAnsi="Arial" w:cs="Arial"/>
          <w:color w:val="000000"/>
          <w:sz w:val="24"/>
          <w:szCs w:val="24"/>
        </w:rPr>
        <w:t>34</w:t>
      </w:r>
    </w:p>
    <w:p w14:paraId="167EF140" w14:textId="748D109C" w:rsidR="00C21925" w:rsidRDefault="00C21925" w:rsidP="00EB1D01">
      <w:pPr>
        <w:tabs>
          <w:tab w:val="center" w:pos="3600"/>
          <w:tab w:val="center" w:pos="6300"/>
        </w:tabs>
        <w:spacing w:after="0"/>
        <w:rPr>
          <w:rFonts w:ascii="Arial" w:eastAsia="Times New Roman" w:hAnsi="Arial" w:cs="Arial"/>
          <w:color w:val="000000"/>
          <w:sz w:val="24"/>
          <w:szCs w:val="24"/>
        </w:rPr>
      </w:pPr>
      <w:r>
        <w:rPr>
          <w:rFonts w:ascii="Arial" w:eastAsia="Times New Roman" w:hAnsi="Arial" w:cs="Arial"/>
          <w:color w:val="000000"/>
          <w:sz w:val="24"/>
          <w:szCs w:val="24"/>
        </w:rPr>
        <w:t>Seatbelt violations*</w:t>
      </w:r>
      <w:r>
        <w:rPr>
          <w:rFonts w:ascii="Arial" w:eastAsia="Times New Roman" w:hAnsi="Arial" w:cs="Arial"/>
          <w:color w:val="000000"/>
          <w:sz w:val="24"/>
          <w:szCs w:val="24"/>
        </w:rPr>
        <w:tab/>
      </w:r>
      <w:r w:rsidR="000A7330">
        <w:rPr>
          <w:rFonts w:ascii="Arial" w:eastAsia="Times New Roman" w:hAnsi="Arial" w:cs="Arial"/>
          <w:color w:val="000000"/>
          <w:sz w:val="24"/>
          <w:szCs w:val="24"/>
        </w:rPr>
        <w:t>3</w:t>
      </w:r>
      <w:r>
        <w:rPr>
          <w:rFonts w:ascii="Arial" w:eastAsia="Times New Roman" w:hAnsi="Arial" w:cs="Arial"/>
          <w:color w:val="000000"/>
          <w:sz w:val="24"/>
          <w:szCs w:val="24"/>
        </w:rPr>
        <w:tab/>
      </w:r>
      <w:r w:rsidR="00387BE6">
        <w:rPr>
          <w:rFonts w:ascii="Arial" w:eastAsia="Times New Roman" w:hAnsi="Arial" w:cs="Arial"/>
          <w:color w:val="000000"/>
          <w:sz w:val="24"/>
          <w:szCs w:val="24"/>
        </w:rPr>
        <w:t>11</w:t>
      </w:r>
      <w:r>
        <w:rPr>
          <w:rFonts w:ascii="Arial" w:eastAsia="Times New Roman" w:hAnsi="Arial" w:cs="Arial"/>
          <w:color w:val="000000"/>
          <w:sz w:val="24"/>
          <w:szCs w:val="24"/>
        </w:rPr>
        <w:tab/>
      </w:r>
    </w:p>
    <w:p w14:paraId="1EF9ED28" w14:textId="095E0215" w:rsidR="00C01BA5" w:rsidRDefault="00EB1D01" w:rsidP="00EB1D01">
      <w:pPr>
        <w:tabs>
          <w:tab w:val="center" w:pos="3600"/>
          <w:tab w:val="center" w:pos="6300"/>
        </w:tabs>
        <w:spacing w:after="0"/>
        <w:rPr>
          <w:rFonts w:ascii="Arial" w:eastAsia="Times New Roman" w:hAnsi="Arial" w:cs="Arial"/>
          <w:color w:val="000000"/>
          <w:sz w:val="24"/>
          <w:szCs w:val="24"/>
        </w:rPr>
      </w:pPr>
      <w:r w:rsidRPr="00A73CC6">
        <w:rPr>
          <w:rFonts w:ascii="Arial" w:eastAsia="Times New Roman" w:hAnsi="Arial" w:cs="Arial"/>
          <w:color w:val="000000"/>
          <w:sz w:val="24"/>
          <w:szCs w:val="24"/>
        </w:rPr>
        <w:t>E</w:t>
      </w:r>
      <w:r w:rsidR="00C01BA5" w:rsidRPr="00A73CC6">
        <w:rPr>
          <w:rFonts w:ascii="Arial" w:eastAsia="Times New Roman" w:hAnsi="Arial" w:cs="Arial"/>
          <w:color w:val="000000"/>
          <w:sz w:val="24"/>
          <w:szCs w:val="24"/>
        </w:rPr>
        <w:t>quipment violation</w:t>
      </w:r>
      <w:r w:rsidR="002872EB">
        <w:rPr>
          <w:rFonts w:ascii="Arial" w:eastAsia="Times New Roman" w:hAnsi="Arial" w:cs="Arial"/>
          <w:color w:val="000000"/>
          <w:sz w:val="24"/>
          <w:szCs w:val="24"/>
        </w:rPr>
        <w:t xml:space="preserve"> citations</w:t>
      </w:r>
      <w:r w:rsidR="000D1C4C" w:rsidRPr="00A73CC6">
        <w:rPr>
          <w:rFonts w:ascii="Arial" w:eastAsia="Times New Roman" w:hAnsi="Arial" w:cs="Arial"/>
          <w:color w:val="000000"/>
          <w:sz w:val="24"/>
          <w:szCs w:val="24"/>
        </w:rPr>
        <w:tab/>
      </w:r>
      <w:r w:rsidR="00387BE6">
        <w:rPr>
          <w:rFonts w:ascii="Arial" w:eastAsia="Times New Roman" w:hAnsi="Arial" w:cs="Arial"/>
          <w:color w:val="000000"/>
          <w:sz w:val="24"/>
          <w:szCs w:val="24"/>
        </w:rPr>
        <w:t>27</w:t>
      </w:r>
      <w:r w:rsidRPr="00A73CC6">
        <w:rPr>
          <w:rFonts w:ascii="Arial" w:eastAsia="Times New Roman" w:hAnsi="Arial" w:cs="Arial"/>
          <w:color w:val="000000"/>
          <w:sz w:val="24"/>
          <w:szCs w:val="24"/>
        </w:rPr>
        <w:tab/>
      </w:r>
      <w:r w:rsidR="006521AC">
        <w:rPr>
          <w:rFonts w:ascii="Arial" w:eastAsia="Times New Roman" w:hAnsi="Arial" w:cs="Arial"/>
          <w:color w:val="000000"/>
          <w:sz w:val="24"/>
          <w:szCs w:val="24"/>
        </w:rPr>
        <w:t>104</w:t>
      </w:r>
    </w:p>
    <w:p w14:paraId="750BE741" w14:textId="7E54C9AC" w:rsidR="00C21925" w:rsidRPr="00A73CC6" w:rsidRDefault="002872EB" w:rsidP="002872EB">
      <w:pPr>
        <w:tabs>
          <w:tab w:val="left" w:pos="3600"/>
          <w:tab w:val="left" w:pos="6300"/>
        </w:tabs>
        <w:spacing w:after="0"/>
        <w:rPr>
          <w:rFonts w:ascii="Arial" w:eastAsia="Times New Roman" w:hAnsi="Arial" w:cs="Arial"/>
          <w:color w:val="000000"/>
          <w:sz w:val="24"/>
          <w:szCs w:val="24"/>
        </w:rPr>
      </w:pPr>
      <w:r>
        <w:rPr>
          <w:rFonts w:ascii="Arial" w:eastAsia="Times New Roman" w:hAnsi="Arial" w:cs="Arial"/>
          <w:color w:val="000000"/>
          <w:sz w:val="24"/>
          <w:szCs w:val="24"/>
        </w:rPr>
        <w:t>All other citations</w:t>
      </w:r>
      <w:r>
        <w:rPr>
          <w:rFonts w:ascii="Arial" w:eastAsia="Times New Roman" w:hAnsi="Arial" w:cs="Arial"/>
          <w:color w:val="000000"/>
          <w:sz w:val="24"/>
          <w:szCs w:val="24"/>
        </w:rPr>
        <w:tab/>
      </w:r>
      <w:r w:rsidR="006521AC">
        <w:rPr>
          <w:rFonts w:ascii="Arial" w:eastAsia="Times New Roman" w:hAnsi="Arial" w:cs="Arial"/>
          <w:color w:val="000000"/>
          <w:sz w:val="24"/>
          <w:szCs w:val="24"/>
        </w:rPr>
        <w:t>18</w:t>
      </w:r>
      <w:r w:rsidR="000A7330">
        <w:rPr>
          <w:rFonts w:ascii="Arial" w:eastAsia="Times New Roman" w:hAnsi="Arial" w:cs="Arial"/>
          <w:color w:val="000000"/>
          <w:sz w:val="24"/>
          <w:szCs w:val="24"/>
        </w:rPr>
        <w:tab/>
      </w:r>
      <w:r w:rsidR="006521AC">
        <w:rPr>
          <w:rFonts w:ascii="Arial" w:eastAsia="Times New Roman" w:hAnsi="Arial" w:cs="Arial"/>
          <w:color w:val="000000"/>
          <w:sz w:val="24"/>
          <w:szCs w:val="24"/>
        </w:rPr>
        <w:t>77</w:t>
      </w:r>
    </w:p>
    <w:p w14:paraId="64B38CA4" w14:textId="17001410" w:rsidR="00170609" w:rsidRPr="00A73CC6" w:rsidRDefault="000D1C4C" w:rsidP="00EB1D01">
      <w:pPr>
        <w:tabs>
          <w:tab w:val="center" w:pos="3600"/>
          <w:tab w:val="center" w:pos="6300"/>
        </w:tabs>
        <w:spacing w:after="0"/>
        <w:rPr>
          <w:rFonts w:ascii="Arial" w:eastAsia="Times New Roman" w:hAnsi="Arial" w:cs="Arial"/>
          <w:b/>
          <w:bCs/>
          <w:sz w:val="24"/>
          <w:szCs w:val="24"/>
        </w:rPr>
      </w:pPr>
      <w:r w:rsidRPr="00A73CC6">
        <w:rPr>
          <w:rFonts w:ascii="Arial" w:eastAsia="Times New Roman" w:hAnsi="Arial" w:cs="Arial"/>
          <w:b/>
          <w:bCs/>
          <w:sz w:val="24"/>
          <w:szCs w:val="24"/>
        </w:rPr>
        <w:t>TOTAL:</w:t>
      </w:r>
      <w:r w:rsidRPr="00A73CC6">
        <w:rPr>
          <w:rFonts w:ascii="Arial" w:eastAsia="Times New Roman" w:hAnsi="Arial" w:cs="Arial"/>
          <w:b/>
          <w:bCs/>
          <w:sz w:val="24"/>
          <w:szCs w:val="24"/>
        </w:rPr>
        <w:tab/>
      </w:r>
      <w:r w:rsidR="00076973">
        <w:rPr>
          <w:rFonts w:ascii="Arial" w:eastAsia="Times New Roman" w:hAnsi="Arial" w:cs="Arial"/>
          <w:b/>
          <w:bCs/>
          <w:sz w:val="24"/>
          <w:szCs w:val="24"/>
        </w:rPr>
        <w:t>401</w:t>
      </w:r>
      <w:r w:rsidR="00EB1D01" w:rsidRPr="00A73CC6">
        <w:rPr>
          <w:rFonts w:ascii="Arial" w:eastAsia="Times New Roman" w:hAnsi="Arial" w:cs="Arial"/>
          <w:b/>
          <w:bCs/>
          <w:sz w:val="24"/>
          <w:szCs w:val="24"/>
        </w:rPr>
        <w:tab/>
      </w:r>
      <w:r w:rsidR="000A7330">
        <w:rPr>
          <w:rFonts w:ascii="Arial" w:eastAsia="Times New Roman" w:hAnsi="Arial" w:cs="Arial"/>
          <w:b/>
          <w:bCs/>
          <w:sz w:val="24"/>
          <w:szCs w:val="24"/>
        </w:rPr>
        <w:t>1</w:t>
      </w:r>
      <w:r w:rsidR="00BD22AA">
        <w:rPr>
          <w:rFonts w:ascii="Arial" w:eastAsia="Times New Roman" w:hAnsi="Arial" w:cs="Arial"/>
          <w:b/>
          <w:bCs/>
          <w:sz w:val="24"/>
          <w:szCs w:val="24"/>
        </w:rPr>
        <w:t>,</w:t>
      </w:r>
      <w:r w:rsidR="00076973">
        <w:rPr>
          <w:rFonts w:ascii="Arial" w:eastAsia="Times New Roman" w:hAnsi="Arial" w:cs="Arial"/>
          <w:b/>
          <w:bCs/>
          <w:sz w:val="24"/>
          <w:szCs w:val="24"/>
        </w:rPr>
        <w:t>642</w:t>
      </w:r>
    </w:p>
    <w:p w14:paraId="57275C4C" w14:textId="77777777" w:rsidR="009428C6" w:rsidRDefault="009428C6" w:rsidP="009428C6">
      <w:pPr>
        <w:tabs>
          <w:tab w:val="left" w:pos="2880"/>
          <w:tab w:val="left" w:pos="5760"/>
        </w:tabs>
        <w:spacing w:after="0"/>
        <w:rPr>
          <w:rFonts w:eastAsia="Times New Roman"/>
          <w:b/>
          <w:bCs/>
        </w:rPr>
      </w:pPr>
    </w:p>
    <w:p w14:paraId="1C0CBEF5" w14:textId="77777777" w:rsidR="002872EB" w:rsidRDefault="002872EB" w:rsidP="00C01BA5">
      <w:pPr>
        <w:tabs>
          <w:tab w:val="left" w:pos="2880"/>
          <w:tab w:val="left" w:pos="5760"/>
        </w:tabs>
      </w:pPr>
    </w:p>
    <w:p w14:paraId="30066D55" w14:textId="77777777" w:rsidR="00C01BA5" w:rsidRPr="002872EB" w:rsidRDefault="002872EB" w:rsidP="00C01BA5">
      <w:pPr>
        <w:tabs>
          <w:tab w:val="left" w:pos="2880"/>
          <w:tab w:val="left" w:pos="5760"/>
        </w:tabs>
      </w:pPr>
      <w:r w:rsidRPr="002872EB">
        <w:t>*</w:t>
      </w:r>
      <w:r w:rsidR="0005138B">
        <w:t xml:space="preserve">These categories were not included in the January 2024 and February 2024 enforcement reports.  Citations for these violations were captured in the “all other citations” category for those months.  Therefore, the “Year to Date” count for these categories only represents from March 2024 and later. </w:t>
      </w:r>
    </w:p>
    <w:p w14:paraId="019D35CB" w14:textId="77777777" w:rsidR="00B84EE6" w:rsidRDefault="00B84EE6"/>
    <w:sectPr w:rsidR="00B84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E6"/>
    <w:rsid w:val="000227F3"/>
    <w:rsid w:val="0005138B"/>
    <w:rsid w:val="00076973"/>
    <w:rsid w:val="000A7330"/>
    <w:rsid w:val="000D1C4C"/>
    <w:rsid w:val="00170609"/>
    <w:rsid w:val="002872EB"/>
    <w:rsid w:val="002B6E0D"/>
    <w:rsid w:val="00387BE6"/>
    <w:rsid w:val="00412F4D"/>
    <w:rsid w:val="006521AC"/>
    <w:rsid w:val="008328A6"/>
    <w:rsid w:val="00841CAC"/>
    <w:rsid w:val="008D035C"/>
    <w:rsid w:val="009325AA"/>
    <w:rsid w:val="009428C6"/>
    <w:rsid w:val="00A73CC6"/>
    <w:rsid w:val="00B07677"/>
    <w:rsid w:val="00B84EE6"/>
    <w:rsid w:val="00BA06B4"/>
    <w:rsid w:val="00BD22AA"/>
    <w:rsid w:val="00C01BA5"/>
    <w:rsid w:val="00C01C57"/>
    <w:rsid w:val="00C21925"/>
    <w:rsid w:val="00C4580D"/>
    <w:rsid w:val="00C87E63"/>
    <w:rsid w:val="00CD1AB4"/>
    <w:rsid w:val="00D42D49"/>
    <w:rsid w:val="00D52EA6"/>
    <w:rsid w:val="00DD3F8A"/>
    <w:rsid w:val="00EB1D01"/>
    <w:rsid w:val="00EF3057"/>
    <w:rsid w:val="00FA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95D7D"/>
  <w15:chartTrackingRefBased/>
  <w15:docId w15:val="{6635DD17-7C13-45F2-B478-E6E1E6EB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E6"/>
  </w:style>
  <w:style w:type="paragraph" w:styleId="Heading1">
    <w:name w:val="heading 1"/>
    <w:basedOn w:val="Normal"/>
    <w:next w:val="Normal"/>
    <w:link w:val="Heading1Char"/>
    <w:uiPriority w:val="9"/>
    <w:qFormat/>
    <w:rsid w:val="00B84EE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84EE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84EE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84EE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EE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EE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EE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EE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EE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E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84EE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84EE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84EE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EE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EE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EE6"/>
    <w:rPr>
      <w:i/>
      <w:iCs/>
    </w:rPr>
  </w:style>
  <w:style w:type="character" w:customStyle="1" w:styleId="Heading8Char">
    <w:name w:val="Heading 8 Char"/>
    <w:basedOn w:val="DefaultParagraphFont"/>
    <w:link w:val="Heading8"/>
    <w:uiPriority w:val="9"/>
    <w:semiHidden/>
    <w:rsid w:val="00B84EE6"/>
    <w:rPr>
      <w:b/>
      <w:bCs/>
    </w:rPr>
  </w:style>
  <w:style w:type="character" w:customStyle="1" w:styleId="Heading9Char">
    <w:name w:val="Heading 9 Char"/>
    <w:basedOn w:val="DefaultParagraphFont"/>
    <w:link w:val="Heading9"/>
    <w:uiPriority w:val="9"/>
    <w:semiHidden/>
    <w:rsid w:val="00B84EE6"/>
    <w:rPr>
      <w:i/>
      <w:iCs/>
    </w:rPr>
  </w:style>
  <w:style w:type="paragraph" w:styleId="Caption">
    <w:name w:val="caption"/>
    <w:basedOn w:val="Normal"/>
    <w:next w:val="Normal"/>
    <w:uiPriority w:val="35"/>
    <w:semiHidden/>
    <w:unhideWhenUsed/>
    <w:qFormat/>
    <w:rsid w:val="00B84EE6"/>
    <w:rPr>
      <w:b/>
      <w:bCs/>
      <w:sz w:val="18"/>
      <w:szCs w:val="18"/>
    </w:rPr>
  </w:style>
  <w:style w:type="paragraph" w:styleId="Title">
    <w:name w:val="Title"/>
    <w:basedOn w:val="Normal"/>
    <w:next w:val="Normal"/>
    <w:link w:val="TitleChar"/>
    <w:uiPriority w:val="10"/>
    <w:qFormat/>
    <w:rsid w:val="00B84EE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EE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EE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EE6"/>
    <w:rPr>
      <w:rFonts w:asciiTheme="majorHAnsi" w:eastAsiaTheme="majorEastAsia" w:hAnsiTheme="majorHAnsi" w:cstheme="majorBidi"/>
      <w:sz w:val="24"/>
      <w:szCs w:val="24"/>
    </w:rPr>
  </w:style>
  <w:style w:type="character" w:styleId="Strong">
    <w:name w:val="Strong"/>
    <w:basedOn w:val="DefaultParagraphFont"/>
    <w:uiPriority w:val="22"/>
    <w:qFormat/>
    <w:rsid w:val="00B84EE6"/>
    <w:rPr>
      <w:b/>
      <w:bCs/>
      <w:color w:val="auto"/>
    </w:rPr>
  </w:style>
  <w:style w:type="character" w:styleId="Emphasis">
    <w:name w:val="Emphasis"/>
    <w:basedOn w:val="DefaultParagraphFont"/>
    <w:uiPriority w:val="20"/>
    <w:qFormat/>
    <w:rsid w:val="00B84EE6"/>
    <w:rPr>
      <w:i/>
      <w:iCs/>
      <w:color w:val="auto"/>
    </w:rPr>
  </w:style>
  <w:style w:type="paragraph" w:styleId="NoSpacing">
    <w:name w:val="No Spacing"/>
    <w:uiPriority w:val="1"/>
    <w:qFormat/>
    <w:rsid w:val="00B84EE6"/>
    <w:pPr>
      <w:spacing w:after="0" w:line="240" w:lineRule="auto"/>
    </w:pPr>
  </w:style>
  <w:style w:type="paragraph" w:styleId="Quote">
    <w:name w:val="Quote"/>
    <w:basedOn w:val="Normal"/>
    <w:next w:val="Normal"/>
    <w:link w:val="QuoteChar"/>
    <w:uiPriority w:val="29"/>
    <w:qFormat/>
    <w:rsid w:val="00B84EE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EE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EE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EE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EE6"/>
    <w:rPr>
      <w:i/>
      <w:iCs/>
      <w:color w:val="auto"/>
    </w:rPr>
  </w:style>
  <w:style w:type="character" w:styleId="IntenseEmphasis">
    <w:name w:val="Intense Emphasis"/>
    <w:basedOn w:val="DefaultParagraphFont"/>
    <w:uiPriority w:val="21"/>
    <w:qFormat/>
    <w:rsid w:val="00B84EE6"/>
    <w:rPr>
      <w:b/>
      <w:bCs/>
      <w:i/>
      <w:iCs/>
      <w:color w:val="auto"/>
    </w:rPr>
  </w:style>
  <w:style w:type="character" w:styleId="SubtleReference">
    <w:name w:val="Subtle Reference"/>
    <w:basedOn w:val="DefaultParagraphFont"/>
    <w:uiPriority w:val="31"/>
    <w:qFormat/>
    <w:rsid w:val="00B84EE6"/>
    <w:rPr>
      <w:smallCaps/>
      <w:color w:val="auto"/>
      <w:u w:val="single" w:color="7F7F7F" w:themeColor="text1" w:themeTint="80"/>
    </w:rPr>
  </w:style>
  <w:style w:type="character" w:styleId="IntenseReference">
    <w:name w:val="Intense Reference"/>
    <w:basedOn w:val="DefaultParagraphFont"/>
    <w:uiPriority w:val="32"/>
    <w:qFormat/>
    <w:rsid w:val="00B84EE6"/>
    <w:rPr>
      <w:b/>
      <w:bCs/>
      <w:smallCaps/>
      <w:color w:val="auto"/>
      <w:u w:val="single"/>
    </w:rPr>
  </w:style>
  <w:style w:type="character" w:styleId="BookTitle">
    <w:name w:val="Book Title"/>
    <w:basedOn w:val="DefaultParagraphFont"/>
    <w:uiPriority w:val="33"/>
    <w:qFormat/>
    <w:rsid w:val="00B84EE6"/>
    <w:rPr>
      <w:b/>
      <w:bCs/>
      <w:smallCaps/>
      <w:color w:val="auto"/>
    </w:rPr>
  </w:style>
  <w:style w:type="paragraph" w:styleId="TOCHeading">
    <w:name w:val="TOC Heading"/>
    <w:basedOn w:val="Heading1"/>
    <w:next w:val="Normal"/>
    <w:uiPriority w:val="39"/>
    <w:semiHidden/>
    <w:unhideWhenUsed/>
    <w:qFormat/>
    <w:rsid w:val="00B84E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89218">
      <w:bodyDiv w:val="1"/>
      <w:marLeft w:val="0"/>
      <w:marRight w:val="0"/>
      <w:marTop w:val="0"/>
      <w:marBottom w:val="0"/>
      <w:divBdr>
        <w:top w:val="none" w:sz="0" w:space="0" w:color="auto"/>
        <w:left w:val="none" w:sz="0" w:space="0" w:color="auto"/>
        <w:bottom w:val="none" w:sz="0" w:space="0" w:color="auto"/>
        <w:right w:val="none" w:sz="0" w:space="0" w:color="auto"/>
      </w:divBdr>
    </w:div>
    <w:div w:id="10021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588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Matthew@CHP</dc:creator>
  <cp:keywords/>
  <dc:description/>
  <cp:lastModifiedBy>Susan Duenas</cp:lastModifiedBy>
  <cp:revision>2</cp:revision>
  <dcterms:created xsi:type="dcterms:W3CDTF">2024-06-04T21:48:00Z</dcterms:created>
  <dcterms:modified xsi:type="dcterms:W3CDTF">2024-06-04T21:48:00Z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fe385778-d62e-4073-a943-cc4ca787e13d</vt:lpwstr>
  </property>
</Properties>
</file>